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C2AC" w14:textId="77777777" w:rsidR="00FC4BFC" w:rsidRDefault="00FC4BFC" w:rsidP="00EC0C4C">
      <w:pPr>
        <w:pStyle w:val="Heading2"/>
        <w:widowControl/>
        <w:rPr>
          <w:rFonts w:eastAsia="Calibri"/>
          <w:bCs/>
          <w:sz w:val="22"/>
          <w:szCs w:val="22"/>
        </w:rPr>
      </w:pPr>
    </w:p>
    <w:p w14:paraId="626BC90B" w14:textId="539C9695" w:rsidR="00EC0C4C" w:rsidRPr="001E3AFE" w:rsidRDefault="00EC0C4C" w:rsidP="00EC0C4C">
      <w:pPr>
        <w:pStyle w:val="Heading2"/>
        <w:widowControl/>
        <w:rPr>
          <w:rFonts w:eastAsia="Calibri"/>
          <w:bCs/>
          <w:sz w:val="22"/>
          <w:szCs w:val="22"/>
        </w:rPr>
      </w:pPr>
      <w:r w:rsidRPr="001E3AFE">
        <w:rPr>
          <w:rFonts w:eastAsia="Calibri"/>
          <w:bCs/>
          <w:sz w:val="22"/>
          <w:szCs w:val="22"/>
        </w:rPr>
        <w:t>CONVENŢIE DE PRACTICĂ STUDENŢILOR</w:t>
      </w:r>
    </w:p>
    <w:p w14:paraId="5C0C8EB9" w14:textId="77777777" w:rsidR="00EC0C4C" w:rsidRPr="001E3AFE" w:rsidRDefault="00EC0C4C" w:rsidP="00EC0C4C">
      <w:pPr>
        <w:spacing w:after="0" w:line="240" w:lineRule="auto"/>
        <w:jc w:val="both"/>
        <w:rPr>
          <w:rFonts w:ascii="Times New Roman" w:hAnsi="Times New Roman"/>
          <w:lang w:val="ro-RO"/>
        </w:rPr>
      </w:pPr>
    </w:p>
    <w:p w14:paraId="68CC4657" w14:textId="77777777" w:rsidR="00EC0C4C" w:rsidRPr="001E3AFE" w:rsidRDefault="00EC0C4C" w:rsidP="00EC0C4C">
      <w:pPr>
        <w:spacing w:after="0" w:line="240" w:lineRule="auto"/>
        <w:jc w:val="both"/>
        <w:rPr>
          <w:rFonts w:ascii="Times New Roman" w:hAnsi="Times New Roman"/>
          <w:b/>
          <w:bCs/>
          <w:lang w:val="ro-RO"/>
        </w:rPr>
      </w:pPr>
      <w:r w:rsidRPr="001E3AFE">
        <w:rPr>
          <w:rFonts w:ascii="Times New Roman" w:hAnsi="Times New Roman"/>
          <w:lang w:val="ro-RO"/>
        </w:rPr>
        <w:tab/>
      </w:r>
      <w:r w:rsidRPr="001E3AFE">
        <w:rPr>
          <w:rFonts w:ascii="Times New Roman" w:hAnsi="Times New Roman"/>
          <w:b/>
          <w:bCs/>
          <w:lang w:val="ro-RO"/>
        </w:rPr>
        <w:t>I. ÎNTRE</w:t>
      </w:r>
    </w:p>
    <w:p w14:paraId="7FB37076" w14:textId="77777777" w:rsidR="00EC0C4C" w:rsidRPr="001E3AFE" w:rsidRDefault="00EC0C4C" w:rsidP="00EC0C4C">
      <w:pPr>
        <w:spacing w:after="0" w:line="240" w:lineRule="auto"/>
        <w:jc w:val="both"/>
        <w:rPr>
          <w:rFonts w:ascii="Times New Roman" w:hAnsi="Times New Roman"/>
          <w:lang w:val="ro-RO"/>
        </w:rPr>
      </w:pPr>
    </w:p>
    <w:p w14:paraId="74E46A9D" w14:textId="683400C0" w:rsidR="001E3AFE" w:rsidRPr="000A6599" w:rsidRDefault="00433FFC" w:rsidP="000A6599">
      <w:pPr>
        <w:spacing w:after="0" w:line="240" w:lineRule="auto"/>
        <w:ind w:firstLine="720"/>
        <w:jc w:val="both"/>
        <w:rPr>
          <w:rFonts w:ascii="Calibri" w:eastAsia="Calibri" w:hAnsi="Calibri" w:cs="Calibri"/>
          <w:sz w:val="20"/>
          <w:szCs w:val="20"/>
          <w:lang w:val="ro-RO"/>
        </w:rPr>
      </w:pPr>
      <w:r w:rsidRPr="00433FFC">
        <w:rPr>
          <w:rFonts w:ascii="Calibri" w:eastAsia="Calibri" w:hAnsi="Calibri" w:cs="Calibri"/>
          <w:b/>
          <w:bCs/>
          <w:lang w:val="ro-RO"/>
        </w:rPr>
        <w:t>Universitatea POLITEHNICA din Bucureşti</w:t>
      </w:r>
      <w:r w:rsidRPr="00433FFC">
        <w:rPr>
          <w:rFonts w:ascii="Calibri" w:eastAsia="Calibri" w:hAnsi="Calibri" w:cs="Calibri"/>
          <w:b/>
          <w:lang w:val="ro-RO"/>
        </w:rPr>
        <w:t xml:space="preserve">, Facultatea de Inginerie Electrică </w:t>
      </w:r>
      <w:r w:rsidRPr="00433FFC">
        <w:rPr>
          <w:rFonts w:ascii="Calibri" w:eastAsia="Calibri" w:hAnsi="Calibri" w:cs="Calibri"/>
          <w:lang w:val="ro-RO"/>
        </w:rPr>
        <w:t>cu sediul în Bucureşti, Splaiul Independenţei, nr. 313, sector 6, cod poştal 060042, tel. 021.402.9149, fax 021.318.1016, email: dragos.niculae@upb.ro, reprezentată prin Conf.dr.ing.</w:t>
      </w:r>
      <w:r w:rsidRPr="00433FFC">
        <w:rPr>
          <w:rFonts w:ascii="Calibri" w:eastAsia="Calibri" w:hAnsi="Calibri" w:cs="Calibri"/>
          <w:b/>
          <w:bCs/>
          <w:lang w:val="ro-RO"/>
        </w:rPr>
        <w:t>Dragoș NICULAE</w:t>
      </w:r>
      <w:r w:rsidRPr="00433FFC">
        <w:rPr>
          <w:rFonts w:ascii="Calibri" w:eastAsia="Calibri" w:hAnsi="Calibri" w:cs="Calibri"/>
          <w:lang w:val="ro-RO"/>
        </w:rPr>
        <w:t xml:space="preserve">, în calitate de </w:t>
      </w:r>
      <w:r w:rsidRPr="00433FFC">
        <w:rPr>
          <w:rFonts w:ascii="Calibri" w:eastAsia="Calibri" w:hAnsi="Calibri" w:cs="Calibri"/>
          <w:b/>
          <w:bCs/>
          <w:lang w:val="ro-RO"/>
        </w:rPr>
        <w:t>Decan</w:t>
      </w:r>
      <w:r w:rsidRPr="00433FFC">
        <w:rPr>
          <w:rFonts w:ascii="Calibri" w:eastAsia="Calibri" w:hAnsi="Calibri" w:cs="Calibri"/>
          <w:lang w:val="ro-RO"/>
        </w:rPr>
        <w:t xml:space="preserve">, numită în continuare </w:t>
      </w:r>
      <w:r w:rsidRPr="00433FFC">
        <w:rPr>
          <w:rFonts w:ascii="Calibri" w:eastAsia="Calibri" w:hAnsi="Calibri" w:cs="Calibri"/>
          <w:b/>
          <w:bCs/>
          <w:lang w:val="ro-RO"/>
        </w:rPr>
        <w:t>Organizator de practică</w:t>
      </w:r>
    </w:p>
    <w:p w14:paraId="50ADE81E" w14:textId="77777777"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şi</w:t>
      </w:r>
    </w:p>
    <w:p w14:paraId="3AAE96C6" w14:textId="69A4C65A" w:rsidR="00EC0C4C" w:rsidRPr="001E3AFE" w:rsidRDefault="00EC0C4C" w:rsidP="00EC0C4C">
      <w:pPr>
        <w:spacing w:after="0" w:line="240" w:lineRule="auto"/>
        <w:jc w:val="both"/>
        <w:rPr>
          <w:rFonts w:ascii="Times New Roman" w:hAnsi="Times New Roman"/>
          <w:b/>
          <w:lang w:val="ro-RO"/>
        </w:rPr>
      </w:pPr>
      <w:r w:rsidRPr="001E3AFE">
        <w:rPr>
          <w:rFonts w:ascii="Times New Roman" w:hAnsi="Times New Roman"/>
          <w:lang w:val="ro-RO"/>
        </w:rPr>
        <w:tab/>
      </w:r>
      <w:r w:rsidRPr="00481DA7">
        <w:rPr>
          <w:rFonts w:ascii="Times New Roman" w:hAnsi="Times New Roman"/>
          <w:b/>
          <w:bCs/>
          <w:highlight w:val="yellow"/>
          <w:lang w:val="ro-RO"/>
        </w:rPr>
        <w:t xml:space="preserve">Societatea comercială </w:t>
      </w:r>
      <w:r w:rsidRPr="00481DA7">
        <w:rPr>
          <w:rFonts w:ascii="Times New Roman" w:hAnsi="Times New Roman"/>
          <w:highlight w:val="yellow"/>
          <w:lang w:val="ro-RO"/>
        </w:rPr>
        <w:t>________</w:t>
      </w:r>
      <w:r w:rsidR="006554CA" w:rsidRPr="00481DA7">
        <w:rPr>
          <w:rFonts w:ascii="Times New Roman" w:hAnsi="Times New Roman"/>
          <w:highlight w:val="yellow"/>
          <w:lang w:val="ro-RO"/>
        </w:rPr>
        <w:t>_________________________________________________</w:t>
      </w:r>
      <w:r w:rsidRPr="00481DA7">
        <w:rPr>
          <w:rFonts w:ascii="Times New Roman" w:hAnsi="Times New Roman"/>
          <w:highlight w:val="yellow"/>
          <w:lang w:val="ro-RO"/>
        </w:rPr>
        <w:t xml:space="preserve"> cu sediul în ________</w:t>
      </w:r>
      <w:r w:rsidR="006554CA" w:rsidRPr="00481DA7">
        <w:rPr>
          <w:rFonts w:ascii="Times New Roman" w:hAnsi="Times New Roman"/>
          <w:highlight w:val="yellow"/>
          <w:lang w:val="ro-RO"/>
        </w:rPr>
        <w:t>_____________</w:t>
      </w:r>
      <w:r w:rsidRPr="00481DA7">
        <w:rPr>
          <w:rFonts w:ascii="Times New Roman" w:hAnsi="Times New Roman"/>
          <w:highlight w:val="yellow"/>
          <w:lang w:val="ro-RO"/>
        </w:rPr>
        <w:t>, str. ________</w:t>
      </w:r>
      <w:r w:rsidR="006554CA" w:rsidRPr="00481DA7">
        <w:rPr>
          <w:rFonts w:ascii="Times New Roman" w:hAnsi="Times New Roman"/>
          <w:highlight w:val="yellow"/>
          <w:lang w:val="ro-RO"/>
        </w:rPr>
        <w:t>__________________________</w:t>
      </w:r>
      <w:r w:rsidRPr="00481DA7">
        <w:rPr>
          <w:rFonts w:ascii="Times New Roman" w:hAnsi="Times New Roman"/>
          <w:highlight w:val="yellow"/>
          <w:lang w:val="ro-RO"/>
        </w:rPr>
        <w:t>, cod poștal ________, telefon: ________, fax: ________, email: ________</w:t>
      </w:r>
      <w:r w:rsidR="006554CA" w:rsidRPr="00481DA7">
        <w:rPr>
          <w:rFonts w:ascii="Times New Roman" w:hAnsi="Times New Roman"/>
          <w:highlight w:val="yellow"/>
          <w:lang w:val="ro-RO"/>
        </w:rPr>
        <w:t>________________________</w:t>
      </w:r>
      <w:r w:rsidRPr="00481DA7">
        <w:rPr>
          <w:rFonts w:ascii="Times New Roman" w:hAnsi="Times New Roman"/>
          <w:highlight w:val="yellow"/>
          <w:lang w:val="ro-RO"/>
        </w:rPr>
        <w:t>, reprezentată prin ________</w:t>
      </w:r>
      <w:r w:rsidR="006554CA" w:rsidRPr="00481DA7">
        <w:rPr>
          <w:rFonts w:ascii="Times New Roman" w:hAnsi="Times New Roman"/>
          <w:highlight w:val="yellow"/>
          <w:lang w:val="ro-RO"/>
        </w:rPr>
        <w:t>_______________</w:t>
      </w:r>
      <w:r w:rsidRPr="00481DA7">
        <w:rPr>
          <w:rFonts w:ascii="Times New Roman" w:hAnsi="Times New Roman"/>
          <w:highlight w:val="yellow"/>
          <w:lang w:val="ro-RO"/>
        </w:rPr>
        <w:t xml:space="preserve"> în calitate de ________</w:t>
      </w:r>
      <w:r w:rsidR="006554CA" w:rsidRPr="00481DA7">
        <w:rPr>
          <w:rFonts w:ascii="Times New Roman" w:hAnsi="Times New Roman"/>
          <w:highlight w:val="yellow"/>
          <w:lang w:val="ro-RO"/>
        </w:rPr>
        <w:t>_________________</w:t>
      </w:r>
      <w:r w:rsidRPr="00481DA7">
        <w:rPr>
          <w:rFonts w:ascii="Times New Roman" w:hAnsi="Times New Roman"/>
          <w:highlight w:val="yellow"/>
          <w:lang w:val="ro-RO"/>
        </w:rPr>
        <w:t>,</w:t>
      </w:r>
      <w:r w:rsidRPr="00481DA7">
        <w:rPr>
          <w:rFonts w:ascii="Times New Roman" w:hAnsi="Times New Roman"/>
          <w:b/>
          <w:highlight w:val="yellow"/>
          <w:lang w:val="ro-RO"/>
        </w:rPr>
        <w:t xml:space="preserve"> </w:t>
      </w:r>
      <w:r w:rsidRPr="00481DA7">
        <w:rPr>
          <w:rFonts w:ascii="Times New Roman" w:hAnsi="Times New Roman"/>
          <w:highlight w:val="yellow"/>
          <w:lang w:val="ro-RO"/>
        </w:rPr>
        <w:t>numită în continuare</w:t>
      </w:r>
      <w:r w:rsidRPr="00481DA7">
        <w:rPr>
          <w:rFonts w:ascii="Times New Roman" w:hAnsi="Times New Roman"/>
          <w:b/>
          <w:highlight w:val="yellow"/>
          <w:lang w:val="ro-RO"/>
        </w:rPr>
        <w:t xml:space="preserve"> </w:t>
      </w:r>
      <w:r w:rsidRPr="00481DA7">
        <w:rPr>
          <w:rFonts w:ascii="Times New Roman" w:hAnsi="Times New Roman"/>
          <w:b/>
          <w:bCs/>
          <w:highlight w:val="yellow"/>
          <w:lang w:val="ro-RO"/>
        </w:rPr>
        <w:t>Partener de practică</w:t>
      </w:r>
      <w:r w:rsidRPr="00481DA7">
        <w:rPr>
          <w:rFonts w:ascii="Times New Roman" w:hAnsi="Times New Roman"/>
          <w:b/>
          <w:highlight w:val="yellow"/>
          <w:lang w:val="ro-RO"/>
        </w:rPr>
        <w:t>,</w:t>
      </w:r>
    </w:p>
    <w:p w14:paraId="56DAF588" w14:textId="77777777" w:rsidR="00EC0C4C" w:rsidRPr="001E3AFE" w:rsidRDefault="00EC0C4C" w:rsidP="00EC0C4C">
      <w:pPr>
        <w:spacing w:after="0" w:line="240" w:lineRule="auto"/>
        <w:jc w:val="both"/>
        <w:rPr>
          <w:rFonts w:ascii="Times New Roman" w:hAnsi="Times New Roman"/>
          <w:lang w:val="ro-RO"/>
        </w:rPr>
      </w:pPr>
    </w:p>
    <w:p w14:paraId="290A46D0" w14:textId="4DF57A9E"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a intervenit următoarea convenție:</w:t>
      </w:r>
    </w:p>
    <w:p w14:paraId="0A4B5C54" w14:textId="77777777" w:rsidR="00EC0C4C" w:rsidRPr="001E3AFE" w:rsidRDefault="00EC0C4C" w:rsidP="00EC0C4C">
      <w:pPr>
        <w:spacing w:after="0" w:line="240" w:lineRule="auto"/>
        <w:jc w:val="both"/>
        <w:rPr>
          <w:rFonts w:ascii="Times New Roman" w:hAnsi="Times New Roman"/>
          <w:lang w:val="ro-RO"/>
        </w:rPr>
      </w:pPr>
    </w:p>
    <w:p w14:paraId="0821AFED" w14:textId="77777777" w:rsidR="00EC0C4C" w:rsidRPr="001E3AFE" w:rsidRDefault="00EC0C4C" w:rsidP="00EC0C4C">
      <w:pPr>
        <w:spacing w:after="0" w:line="240" w:lineRule="auto"/>
        <w:jc w:val="both"/>
        <w:rPr>
          <w:rFonts w:ascii="Times New Roman" w:hAnsi="Times New Roman"/>
          <w:b/>
          <w:bCs/>
          <w:lang w:val="ro-RO"/>
        </w:rPr>
      </w:pPr>
      <w:r w:rsidRPr="001E3AFE">
        <w:rPr>
          <w:rFonts w:ascii="Times New Roman" w:hAnsi="Times New Roman"/>
          <w:lang w:val="ro-RO"/>
        </w:rPr>
        <w:tab/>
      </w:r>
      <w:r w:rsidRPr="001E3AFE">
        <w:rPr>
          <w:rFonts w:ascii="Times New Roman" w:hAnsi="Times New Roman"/>
          <w:b/>
          <w:bCs/>
          <w:lang w:val="ro-RO"/>
        </w:rPr>
        <w:t>II. OBIECTUL CONVENŢIEI</w:t>
      </w:r>
    </w:p>
    <w:p w14:paraId="0F66CD6D" w14:textId="569E6ACA"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75E37628" w14:textId="45872573"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 xml:space="preserve">Universitatea POLITEHNICA din București organizează stagiul de practică a studenților, în conformitate cu </w:t>
      </w:r>
      <w:r w:rsidRPr="001E3AFE">
        <w:rPr>
          <w:rFonts w:ascii="Times New Roman" w:hAnsi="Times New Roman"/>
          <w:bCs/>
          <w:lang w:val="ro-RO"/>
        </w:rPr>
        <w:t>Legea nr. 258/2007</w:t>
      </w:r>
      <w:r w:rsidRPr="001E3AFE">
        <w:rPr>
          <w:rFonts w:ascii="Times New Roman" w:hAnsi="Times New Roman"/>
          <w:lang w:val="ro-RO"/>
        </w:rPr>
        <w:t xml:space="preserve">, din 19.07.2007, publicată în Monitorul Oficial, Partea I, nr. 493 din 24.07.2007 și cu </w:t>
      </w:r>
      <w:r w:rsidRPr="001E3AFE">
        <w:rPr>
          <w:rFonts w:ascii="Times New Roman" w:hAnsi="Times New Roman"/>
          <w:bCs/>
          <w:lang w:val="ro-RO"/>
        </w:rPr>
        <w:t>Ordinul nr. 3955 din 09.05.2008 al Ministrului Educației, Cercetării şi Tineretului</w:t>
      </w:r>
      <w:r w:rsidRPr="001E3AFE">
        <w:rPr>
          <w:rFonts w:ascii="Times New Roman" w:hAnsi="Times New Roman"/>
          <w:lang w:val="ro-RO"/>
        </w:rPr>
        <w:t xml:space="preserve"> publicat în Monitorul Oficial nr. 440 din 12.06.2008.</w:t>
      </w:r>
    </w:p>
    <w:p w14:paraId="3238D923" w14:textId="0452176A"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 xml:space="preserve">Modalitățile de derulare și conținutul stagiului de pregătire practică vor fi descrise în </w:t>
      </w:r>
      <w:r w:rsidRPr="001E3AFE">
        <w:rPr>
          <w:rFonts w:ascii="Times New Roman" w:hAnsi="Times New Roman"/>
          <w:bCs/>
          <w:lang w:val="ro-RO"/>
        </w:rPr>
        <w:t>Convenția-cadru privind efectuarea stagiului de practică</w:t>
      </w:r>
      <w:r w:rsidRPr="001E3AFE">
        <w:rPr>
          <w:rFonts w:ascii="Times New Roman" w:hAnsi="Times New Roman"/>
          <w:lang w:val="ro-RO"/>
        </w:rPr>
        <w:t xml:space="preserve"> care va fi încheiată, în conformitate cu legislația menționată mai sus, între Organizatorul de practică, Partenerul de practică și studentul Practicant.</w:t>
      </w:r>
    </w:p>
    <w:p w14:paraId="6E83AD99" w14:textId="77777777" w:rsidR="00EC0C4C" w:rsidRPr="001E3AFE" w:rsidRDefault="00EC0C4C" w:rsidP="00EC0C4C">
      <w:pPr>
        <w:spacing w:after="0" w:line="240" w:lineRule="auto"/>
        <w:jc w:val="both"/>
        <w:rPr>
          <w:rFonts w:ascii="Times New Roman" w:hAnsi="Times New Roman"/>
          <w:b/>
          <w:bCs/>
          <w:lang w:val="ro-RO"/>
        </w:rPr>
      </w:pPr>
      <w:r w:rsidRPr="001E3AFE">
        <w:rPr>
          <w:rFonts w:ascii="Times New Roman" w:hAnsi="Times New Roman"/>
          <w:lang w:val="ro-RO"/>
        </w:rPr>
        <w:tab/>
      </w:r>
      <w:r w:rsidRPr="001E3AFE">
        <w:rPr>
          <w:rFonts w:ascii="Times New Roman" w:hAnsi="Times New Roman"/>
          <w:b/>
          <w:bCs/>
          <w:lang w:val="ro-RO"/>
        </w:rPr>
        <w:t>III. DURATA CONVENŢIEI</w:t>
      </w:r>
    </w:p>
    <w:p w14:paraId="4CA7CB6E" w14:textId="2A4814D4"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 xml:space="preserve">Prezenta Convenție este </w:t>
      </w:r>
      <w:r w:rsidRPr="001E3AFE">
        <w:rPr>
          <w:rFonts w:ascii="Times New Roman" w:hAnsi="Times New Roman"/>
          <w:bCs/>
          <w:lang w:val="ro-RO"/>
        </w:rPr>
        <w:t xml:space="preserve">valabilă pe perioada stagiului de practică a studenților din anul III de la programele de studii </w:t>
      </w:r>
      <w:r w:rsidR="00165C14">
        <w:rPr>
          <w:rFonts w:ascii="Times New Roman" w:hAnsi="Times New Roman"/>
          <w:bCs/>
          <w:lang w:val="ro-RO"/>
        </w:rPr>
        <w:t xml:space="preserve">specifice ingineriei electrice </w:t>
      </w:r>
      <w:r w:rsidRPr="001E3AFE">
        <w:rPr>
          <w:rFonts w:ascii="Times New Roman" w:hAnsi="Times New Roman"/>
          <w:bCs/>
          <w:lang w:val="ro-RO"/>
        </w:rPr>
        <w:t xml:space="preserve">de la Facultatea de </w:t>
      </w:r>
      <w:r w:rsidR="006554CA">
        <w:rPr>
          <w:rFonts w:ascii="Times New Roman" w:hAnsi="Times New Roman"/>
          <w:bCs/>
          <w:lang w:val="ro-RO"/>
        </w:rPr>
        <w:t>Inginerie Electrică</w:t>
      </w:r>
      <w:r w:rsidRPr="001E3AFE">
        <w:rPr>
          <w:rFonts w:ascii="Times New Roman" w:hAnsi="Times New Roman"/>
          <w:bCs/>
          <w:lang w:val="ro-RO"/>
        </w:rPr>
        <w:t xml:space="preserve"> din Universitatea POLITEHNICA din </w:t>
      </w:r>
      <w:r w:rsidRPr="001E3AFE">
        <w:rPr>
          <w:rFonts w:ascii="Times New Roman" w:hAnsi="Times New Roman"/>
          <w:bCs/>
          <w:color w:val="000000" w:themeColor="text1"/>
          <w:lang w:val="ro-RO"/>
        </w:rPr>
        <w:t>București</w:t>
      </w:r>
      <w:r w:rsidRPr="001E3AFE">
        <w:rPr>
          <w:rFonts w:ascii="Times New Roman" w:hAnsi="Times New Roman"/>
          <w:color w:val="000000" w:themeColor="text1"/>
          <w:lang w:val="ro-RO"/>
        </w:rPr>
        <w:t>. Pentru anul universitar 202</w:t>
      </w:r>
      <w:r w:rsidR="00996AD0">
        <w:rPr>
          <w:rFonts w:ascii="Times New Roman" w:hAnsi="Times New Roman"/>
          <w:color w:val="000000" w:themeColor="text1"/>
          <w:lang w:val="ro-RO"/>
        </w:rPr>
        <w:t>1</w:t>
      </w:r>
      <w:r w:rsidRPr="001E3AFE">
        <w:rPr>
          <w:rFonts w:ascii="Times New Roman" w:hAnsi="Times New Roman"/>
          <w:color w:val="000000" w:themeColor="text1"/>
          <w:lang w:val="ro-RO"/>
        </w:rPr>
        <w:t>-202</w:t>
      </w:r>
      <w:r w:rsidR="00996AD0">
        <w:rPr>
          <w:rFonts w:ascii="Times New Roman" w:hAnsi="Times New Roman"/>
          <w:color w:val="000000" w:themeColor="text1"/>
          <w:lang w:val="ro-RO"/>
        </w:rPr>
        <w:t>2</w:t>
      </w:r>
      <w:r w:rsidRPr="001E3AFE">
        <w:rPr>
          <w:rFonts w:ascii="Times New Roman" w:hAnsi="Times New Roman"/>
          <w:color w:val="000000" w:themeColor="text1"/>
          <w:lang w:val="ro-RO"/>
        </w:rPr>
        <w:t xml:space="preserve"> stagiul</w:t>
      </w:r>
      <w:r w:rsidRPr="001E3AFE">
        <w:rPr>
          <w:rFonts w:ascii="Times New Roman" w:hAnsi="Times New Roman"/>
          <w:lang w:val="ro-RO"/>
        </w:rPr>
        <w:t xml:space="preserve"> de practică are o durată de </w:t>
      </w:r>
      <w:r w:rsidRPr="001E3AFE">
        <w:rPr>
          <w:rFonts w:ascii="Times New Roman" w:hAnsi="Times New Roman"/>
          <w:bCs/>
          <w:lang w:val="ro-RO"/>
        </w:rPr>
        <w:t>360 ore</w:t>
      </w:r>
      <w:r w:rsidRPr="001E3AFE">
        <w:rPr>
          <w:rFonts w:ascii="Times New Roman" w:hAnsi="Times New Roman"/>
          <w:lang w:val="ro-RO"/>
        </w:rPr>
        <w:t xml:space="preserve"> și se va desfășura în </w:t>
      </w:r>
      <w:r w:rsidRPr="001E3AFE">
        <w:rPr>
          <w:rFonts w:ascii="Times New Roman" w:hAnsi="Times New Roman"/>
          <w:bCs/>
          <w:lang w:val="ro-RO"/>
        </w:rPr>
        <w:t>perioada 2</w:t>
      </w:r>
      <w:r w:rsidR="00996AD0">
        <w:rPr>
          <w:rFonts w:ascii="Times New Roman" w:hAnsi="Times New Roman"/>
          <w:bCs/>
          <w:lang w:val="ro-RO"/>
        </w:rPr>
        <w:t>7</w:t>
      </w:r>
      <w:r w:rsidRPr="001E3AFE">
        <w:rPr>
          <w:rFonts w:ascii="Times New Roman" w:hAnsi="Times New Roman"/>
          <w:bCs/>
          <w:lang w:val="ro-RO"/>
        </w:rPr>
        <w:t>.06.202</w:t>
      </w:r>
      <w:r w:rsidR="00996AD0">
        <w:rPr>
          <w:rFonts w:ascii="Times New Roman" w:hAnsi="Times New Roman"/>
          <w:bCs/>
          <w:lang w:val="ro-RO"/>
        </w:rPr>
        <w:t>2</w:t>
      </w:r>
      <w:r w:rsidRPr="001E3AFE">
        <w:rPr>
          <w:rFonts w:ascii="Times New Roman" w:hAnsi="Times New Roman"/>
          <w:bCs/>
          <w:lang w:val="ro-RO"/>
        </w:rPr>
        <w:t>-0</w:t>
      </w:r>
      <w:r w:rsidR="00996AD0">
        <w:rPr>
          <w:rFonts w:ascii="Times New Roman" w:hAnsi="Times New Roman"/>
          <w:bCs/>
          <w:lang w:val="ro-RO"/>
        </w:rPr>
        <w:t>2</w:t>
      </w:r>
      <w:r w:rsidRPr="001E3AFE">
        <w:rPr>
          <w:rFonts w:ascii="Times New Roman" w:hAnsi="Times New Roman"/>
          <w:bCs/>
          <w:lang w:val="ro-RO"/>
        </w:rPr>
        <w:t>.09.202</w:t>
      </w:r>
      <w:r w:rsidR="00996AD0">
        <w:rPr>
          <w:rFonts w:ascii="Times New Roman" w:hAnsi="Times New Roman"/>
          <w:bCs/>
          <w:lang w:val="ro-RO"/>
        </w:rPr>
        <w:t>2</w:t>
      </w:r>
      <w:r w:rsidRPr="001E3AFE">
        <w:rPr>
          <w:rFonts w:ascii="Times New Roman" w:hAnsi="Times New Roman"/>
          <w:bCs/>
          <w:lang w:val="ro-RO"/>
        </w:rPr>
        <w:t xml:space="preserve"> la Partenerul de practică. În săptămâna </w:t>
      </w:r>
      <w:r w:rsidR="004F1DB5">
        <w:rPr>
          <w:rFonts w:ascii="Times New Roman" w:hAnsi="Times New Roman"/>
          <w:bCs/>
          <w:lang w:val="ro-RO"/>
        </w:rPr>
        <w:t>05</w:t>
      </w:r>
      <w:r w:rsidR="003D219B">
        <w:rPr>
          <w:rFonts w:ascii="Times New Roman" w:hAnsi="Times New Roman"/>
          <w:bCs/>
          <w:lang w:val="ro-RO"/>
        </w:rPr>
        <w:t>.09</w:t>
      </w:r>
      <w:r w:rsidRPr="001E3AFE">
        <w:rPr>
          <w:rFonts w:ascii="Times New Roman" w:hAnsi="Times New Roman"/>
          <w:bCs/>
          <w:lang w:val="ro-RO"/>
        </w:rPr>
        <w:t>.202</w:t>
      </w:r>
      <w:r w:rsidR="00423D56">
        <w:rPr>
          <w:rFonts w:ascii="Times New Roman" w:hAnsi="Times New Roman"/>
          <w:bCs/>
          <w:lang w:val="ro-RO"/>
        </w:rPr>
        <w:t>2</w:t>
      </w:r>
      <w:r w:rsidRPr="001E3AFE">
        <w:rPr>
          <w:rFonts w:ascii="Times New Roman" w:hAnsi="Times New Roman"/>
          <w:bCs/>
          <w:lang w:val="ro-RO"/>
        </w:rPr>
        <w:t>-0</w:t>
      </w:r>
      <w:r w:rsidR="003D219B">
        <w:rPr>
          <w:rFonts w:ascii="Times New Roman" w:hAnsi="Times New Roman"/>
          <w:bCs/>
          <w:lang w:val="ro-RO"/>
        </w:rPr>
        <w:t>7</w:t>
      </w:r>
      <w:r w:rsidRPr="001E3AFE">
        <w:rPr>
          <w:rFonts w:ascii="Times New Roman" w:hAnsi="Times New Roman"/>
          <w:bCs/>
          <w:lang w:val="ro-RO"/>
        </w:rPr>
        <w:t>.09.202</w:t>
      </w:r>
      <w:r w:rsidR="00423D56">
        <w:rPr>
          <w:rFonts w:ascii="Times New Roman" w:hAnsi="Times New Roman"/>
          <w:bCs/>
          <w:lang w:val="ro-RO"/>
        </w:rPr>
        <w:t>2</w:t>
      </w:r>
      <w:r w:rsidRPr="001E3AFE">
        <w:rPr>
          <w:rFonts w:ascii="Times New Roman" w:hAnsi="Times New Roman"/>
          <w:bCs/>
          <w:lang w:val="ro-RO"/>
        </w:rPr>
        <w:t xml:space="preserve"> activitatea se va derula în universitate, când se va susține și colocviul de finalizare, la Facu</w:t>
      </w:r>
      <w:r w:rsidRPr="001E3AFE">
        <w:rPr>
          <w:rFonts w:ascii="Times New Roman" w:hAnsi="Times New Roman"/>
          <w:lang w:val="ro-RO"/>
        </w:rPr>
        <w:t xml:space="preserve">ltatea de </w:t>
      </w:r>
      <w:r w:rsidR="00433FFC">
        <w:rPr>
          <w:rFonts w:ascii="Times New Roman" w:hAnsi="Times New Roman"/>
          <w:lang w:val="ro-RO"/>
        </w:rPr>
        <w:t>Inginerie Electrică.</w:t>
      </w:r>
    </w:p>
    <w:p w14:paraId="55598AC8" w14:textId="77777777" w:rsidR="00EC0C4C" w:rsidRPr="001E3AFE" w:rsidRDefault="00EC0C4C" w:rsidP="00EC0C4C">
      <w:pPr>
        <w:spacing w:after="0" w:line="240" w:lineRule="auto"/>
        <w:jc w:val="both"/>
        <w:rPr>
          <w:rFonts w:ascii="Times New Roman" w:hAnsi="Times New Roman"/>
          <w:b/>
          <w:bCs/>
          <w:lang w:val="ro-RO"/>
        </w:rPr>
      </w:pPr>
      <w:r w:rsidRPr="001E3AFE">
        <w:rPr>
          <w:rFonts w:ascii="Times New Roman" w:hAnsi="Times New Roman"/>
          <w:lang w:val="ro-RO"/>
        </w:rPr>
        <w:tab/>
      </w:r>
      <w:r w:rsidRPr="001E3AFE">
        <w:rPr>
          <w:rFonts w:ascii="Times New Roman" w:hAnsi="Times New Roman"/>
          <w:b/>
          <w:bCs/>
          <w:lang w:val="ro-RO"/>
        </w:rPr>
        <w:t>IV. OBLIGAŢIILE PĂRŢILOR</w:t>
      </w:r>
    </w:p>
    <w:p w14:paraId="672DFBFC" w14:textId="7EF372A1" w:rsidR="00EC0C4C" w:rsidRPr="001E3AFE" w:rsidRDefault="00EC0C4C" w:rsidP="00EC0C4C">
      <w:pPr>
        <w:numPr>
          <w:ilvl w:val="0"/>
          <w:numId w:val="1"/>
        </w:numPr>
        <w:spacing w:after="0" w:line="240" w:lineRule="auto"/>
        <w:jc w:val="both"/>
        <w:rPr>
          <w:rFonts w:ascii="Times New Roman" w:hAnsi="Times New Roman"/>
          <w:b/>
          <w:bCs/>
          <w:lang w:val="ro-RO"/>
        </w:rPr>
      </w:pPr>
      <w:r w:rsidRPr="001E3AFE">
        <w:rPr>
          <w:rFonts w:ascii="Times New Roman" w:hAnsi="Times New Roman"/>
          <w:b/>
          <w:bCs/>
          <w:lang w:val="ro-RO"/>
        </w:rPr>
        <w:t>Obligațiile Partenerului de practică:</w:t>
      </w:r>
    </w:p>
    <w:p w14:paraId="6A28F0E0" w14:textId="15F29CEE" w:rsidR="00EC0C4C" w:rsidRPr="001E3AFE" w:rsidRDefault="00EC0C4C" w:rsidP="00EC0C4C">
      <w:pPr>
        <w:pStyle w:val="ListParagraph"/>
        <w:numPr>
          <w:ilvl w:val="0"/>
          <w:numId w:val="2"/>
        </w:numPr>
        <w:spacing w:after="0" w:line="240" w:lineRule="auto"/>
        <w:ind w:left="1418" w:hanging="284"/>
        <w:jc w:val="both"/>
        <w:rPr>
          <w:rFonts w:ascii="Times New Roman" w:hAnsi="Times New Roman"/>
          <w:b/>
          <w:bCs/>
          <w:lang w:val="ro-RO"/>
        </w:rPr>
      </w:pPr>
      <w:r w:rsidRPr="001E3AFE">
        <w:rPr>
          <w:rFonts w:ascii="Times New Roman" w:hAnsi="Times New Roman"/>
          <w:lang w:val="ro-RO"/>
        </w:rPr>
        <w:t xml:space="preserve">Partenerul de practică va primi pentru stagiul de practică un număr de maxim </w:t>
      </w:r>
      <w:r w:rsidR="000239FB">
        <w:rPr>
          <w:rFonts w:ascii="Times New Roman" w:hAnsi="Times New Roman"/>
          <w:lang w:val="ro-RO"/>
        </w:rPr>
        <w:t>2</w:t>
      </w:r>
      <w:r w:rsidRPr="001E3AFE">
        <w:rPr>
          <w:rFonts w:ascii="Times New Roman" w:hAnsi="Times New Roman"/>
          <w:lang w:val="ro-RO"/>
        </w:rPr>
        <w:t xml:space="preserve"> studenți de la programul de studii </w:t>
      </w:r>
      <w:r w:rsidR="00433FFC">
        <w:rPr>
          <w:rFonts w:ascii="Times New Roman" w:hAnsi="Times New Roman"/>
          <w:lang w:val="ro-RO"/>
        </w:rPr>
        <w:t>de licență</w:t>
      </w:r>
      <w:r w:rsidR="00616E86">
        <w:rPr>
          <w:rFonts w:ascii="Times New Roman" w:hAnsi="Times New Roman"/>
          <w:lang w:val="ro-RO"/>
        </w:rPr>
        <w:t xml:space="preserve"> </w:t>
      </w:r>
      <w:r w:rsidR="00165C14">
        <w:rPr>
          <w:rFonts w:ascii="Times New Roman" w:hAnsi="Times New Roman"/>
          <w:bCs/>
          <w:lang w:val="ro-RO"/>
        </w:rPr>
        <w:t>în domeniul ingineriei electrice</w:t>
      </w:r>
      <w:r w:rsidR="00433FFC">
        <w:rPr>
          <w:rFonts w:ascii="Times New Roman" w:hAnsi="Times New Roman"/>
          <w:lang w:val="ro-RO"/>
        </w:rPr>
        <w:t>;</w:t>
      </w:r>
    </w:p>
    <w:p w14:paraId="03928E5C" w14:textId="7161D215" w:rsidR="00EC0C4C" w:rsidRPr="001E3AFE" w:rsidRDefault="00EC0C4C" w:rsidP="00EC0C4C">
      <w:pPr>
        <w:pStyle w:val="ListParagraph"/>
        <w:numPr>
          <w:ilvl w:val="0"/>
          <w:numId w:val="2"/>
        </w:numPr>
        <w:spacing w:after="0" w:line="240" w:lineRule="auto"/>
        <w:ind w:left="1418" w:hanging="284"/>
        <w:jc w:val="both"/>
        <w:rPr>
          <w:rFonts w:ascii="Times New Roman" w:hAnsi="Times New Roman"/>
          <w:b/>
          <w:bCs/>
          <w:lang w:val="ro-RO"/>
        </w:rPr>
      </w:pPr>
      <w:r w:rsidRPr="001E3AFE">
        <w:rPr>
          <w:rFonts w:ascii="Times New Roman" w:hAnsi="Times New Roman"/>
          <w:lang w:val="ro-RO"/>
        </w:rPr>
        <w:t>Partenerul de practică va stabili un Tutore pentru stagiul de practică, selectat dintre salariații proprii;</w:t>
      </w:r>
      <w:bookmarkStart w:id="0" w:name="_GoBack"/>
      <w:bookmarkEnd w:id="0"/>
    </w:p>
    <w:p w14:paraId="286C2448" w14:textId="296E3DC1" w:rsidR="00EC0C4C" w:rsidRPr="001E3AFE" w:rsidRDefault="00EC0C4C" w:rsidP="00EC0C4C">
      <w:pPr>
        <w:pStyle w:val="ListParagraph"/>
        <w:numPr>
          <w:ilvl w:val="0"/>
          <w:numId w:val="2"/>
        </w:numPr>
        <w:spacing w:after="0" w:line="240" w:lineRule="auto"/>
        <w:ind w:left="1418" w:hanging="284"/>
        <w:jc w:val="both"/>
        <w:rPr>
          <w:rFonts w:ascii="Times New Roman" w:hAnsi="Times New Roman"/>
          <w:b/>
          <w:bCs/>
          <w:lang w:val="ro-RO"/>
        </w:rPr>
      </w:pPr>
      <w:r w:rsidRPr="001E3AFE">
        <w:rPr>
          <w:rFonts w:ascii="Times New Roman" w:hAnsi="Times New Roman"/>
          <w:lang w:val="ro-RO"/>
        </w:rPr>
        <w:t>În cazul nerespectării obligațiilor de către Practicant, Tutorele va contacta reprezentantul universității, aplicându-se sancțiuni conform regulamentului de organizare și funcționare al Universității POLITEHNICA din București;</w:t>
      </w:r>
    </w:p>
    <w:p w14:paraId="57B8B539" w14:textId="5E452EC7" w:rsidR="00EC0C4C" w:rsidRPr="001E3AFE" w:rsidRDefault="00EC0C4C" w:rsidP="00EC0C4C">
      <w:pPr>
        <w:pStyle w:val="ListParagraph"/>
        <w:numPr>
          <w:ilvl w:val="0"/>
          <w:numId w:val="2"/>
        </w:numPr>
        <w:spacing w:after="0" w:line="240" w:lineRule="auto"/>
        <w:ind w:left="1418" w:hanging="284"/>
        <w:jc w:val="both"/>
        <w:rPr>
          <w:rFonts w:ascii="Times New Roman" w:hAnsi="Times New Roman"/>
          <w:lang w:val="ro-RO"/>
        </w:rPr>
      </w:pPr>
      <w:r w:rsidRPr="001E3AFE">
        <w:rPr>
          <w:rFonts w:ascii="Times New Roman" w:hAnsi="Times New Roman"/>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şi pentru comunicarea regulilor de prevenire asupra riscurilor profesionale;</w:t>
      </w:r>
    </w:p>
    <w:p w14:paraId="640D2817" w14:textId="727FB334" w:rsidR="00EC0C4C" w:rsidRPr="007A0B53" w:rsidRDefault="00EC0C4C" w:rsidP="00EC0C4C">
      <w:pPr>
        <w:pStyle w:val="ListParagraph"/>
        <w:numPr>
          <w:ilvl w:val="0"/>
          <w:numId w:val="2"/>
        </w:numPr>
        <w:spacing w:after="0" w:line="240" w:lineRule="auto"/>
        <w:ind w:left="1418" w:hanging="284"/>
        <w:jc w:val="both"/>
        <w:rPr>
          <w:rFonts w:ascii="Times New Roman" w:hAnsi="Times New Roman"/>
          <w:b/>
          <w:bCs/>
          <w:lang w:val="ro-RO"/>
        </w:rPr>
      </w:pPr>
      <w:r w:rsidRPr="001E3AFE">
        <w:rPr>
          <w:rFonts w:ascii="Times New Roman" w:hAnsi="Times New Roman"/>
          <w:lang w:val="ro-RO"/>
        </w:rPr>
        <w:t>În urma desfășurării cu succes a stagiului de practică, Partenerul de practică va acorda Practicantului un Atestat de practică.</w:t>
      </w:r>
    </w:p>
    <w:p w14:paraId="280AD83D" w14:textId="77777777" w:rsidR="007A0B53" w:rsidRPr="001E3AFE" w:rsidRDefault="007A0B53" w:rsidP="007A0B53">
      <w:pPr>
        <w:pStyle w:val="ListParagraph"/>
        <w:spacing w:after="0" w:line="240" w:lineRule="auto"/>
        <w:ind w:left="1418"/>
        <w:jc w:val="both"/>
        <w:rPr>
          <w:rFonts w:ascii="Times New Roman" w:hAnsi="Times New Roman"/>
          <w:b/>
          <w:bCs/>
          <w:lang w:val="ro-RO"/>
        </w:rPr>
      </w:pPr>
    </w:p>
    <w:p w14:paraId="7DAD7413" w14:textId="5995BFF9" w:rsidR="00EC0C4C" w:rsidRPr="001E3AFE" w:rsidRDefault="00EC0C4C" w:rsidP="00EC0C4C">
      <w:pPr>
        <w:spacing w:after="0" w:line="240" w:lineRule="auto"/>
        <w:jc w:val="both"/>
        <w:rPr>
          <w:rFonts w:ascii="Times New Roman" w:hAnsi="Times New Roman"/>
          <w:b/>
          <w:bCs/>
          <w:lang w:val="ro-RO"/>
        </w:rPr>
      </w:pPr>
      <w:r w:rsidRPr="001E3AFE">
        <w:rPr>
          <w:rFonts w:ascii="Times New Roman" w:hAnsi="Times New Roman"/>
          <w:lang w:val="ro-RO"/>
        </w:rPr>
        <w:lastRenderedPageBreak/>
        <w:tab/>
      </w:r>
      <w:r w:rsidRPr="001E3AFE">
        <w:rPr>
          <w:rFonts w:ascii="Times New Roman" w:hAnsi="Times New Roman"/>
          <w:b/>
          <w:bCs/>
          <w:lang w:val="ro-RO"/>
        </w:rPr>
        <w:t>B. Obligațiile Organizatorului de practică:</w:t>
      </w:r>
    </w:p>
    <w:p w14:paraId="024AFE3C" w14:textId="1C73D96D" w:rsidR="00EC0C4C" w:rsidRPr="001E3AFE" w:rsidRDefault="00EC0C4C" w:rsidP="00EC0C4C">
      <w:pPr>
        <w:pStyle w:val="ListParagraph"/>
        <w:numPr>
          <w:ilvl w:val="0"/>
          <w:numId w:val="3"/>
        </w:numPr>
        <w:spacing w:after="0" w:line="240" w:lineRule="auto"/>
        <w:ind w:left="1418" w:hanging="284"/>
        <w:jc w:val="both"/>
        <w:rPr>
          <w:rFonts w:ascii="Times New Roman" w:hAnsi="Times New Roman"/>
          <w:lang w:val="ro-RO"/>
        </w:rPr>
      </w:pPr>
      <w:r w:rsidRPr="001E3AFE">
        <w:rPr>
          <w:rFonts w:ascii="Times New Roman" w:hAnsi="Times New Roman"/>
          <w:lang w:val="ro-RO"/>
        </w:rPr>
        <w:t>Organizatorul de practică desemnează un reprezentant, responsabil cu planificarea, organizarea și supravegherea desfășurării pregătirii practice a studenților;</w:t>
      </w:r>
    </w:p>
    <w:p w14:paraId="1207E4B2" w14:textId="74CB987A" w:rsidR="00EC0C4C" w:rsidRPr="001E3AFE" w:rsidRDefault="00EC0C4C" w:rsidP="00EC0C4C">
      <w:pPr>
        <w:pStyle w:val="ListParagraph"/>
        <w:numPr>
          <w:ilvl w:val="0"/>
          <w:numId w:val="3"/>
        </w:numPr>
        <w:spacing w:after="0" w:line="240" w:lineRule="auto"/>
        <w:ind w:left="1418" w:hanging="284"/>
        <w:jc w:val="both"/>
        <w:rPr>
          <w:rFonts w:ascii="Times New Roman" w:hAnsi="Times New Roman"/>
          <w:lang w:val="ro-RO"/>
        </w:rPr>
      </w:pPr>
      <w:r w:rsidRPr="001E3AFE">
        <w:rPr>
          <w:rFonts w:ascii="Times New Roman" w:hAnsi="Times New Roman"/>
          <w:lang w:val="ro-RO"/>
        </w:rPr>
        <w:t>În urma desfășurării cu succes a stagiului de practică, Organizatorul de practică va acorda Practicantului numărul de credite specificate în Planul de învățământ, ce vor fi înscrise și în Suplimentul la diplomă, potrivit reglementărilor Europass (Decizia 2.241/2004/CE a Parlamentului European și a Consiliului).</w:t>
      </w:r>
    </w:p>
    <w:p w14:paraId="66A7E2F4" w14:textId="77777777" w:rsidR="00EC0C4C" w:rsidRPr="001E3AFE" w:rsidRDefault="00EC0C4C" w:rsidP="00EC0C4C">
      <w:pPr>
        <w:spacing w:after="0" w:line="240" w:lineRule="auto"/>
        <w:jc w:val="both"/>
        <w:rPr>
          <w:rFonts w:ascii="Times New Roman" w:hAnsi="Times New Roman"/>
          <w:b/>
          <w:bCs/>
          <w:lang w:val="ro-RO"/>
        </w:rPr>
      </w:pPr>
      <w:r w:rsidRPr="001E3AFE">
        <w:rPr>
          <w:rFonts w:ascii="Times New Roman" w:hAnsi="Times New Roman"/>
          <w:lang w:val="ro-RO"/>
        </w:rPr>
        <w:tab/>
      </w:r>
      <w:r w:rsidRPr="001E3AFE">
        <w:rPr>
          <w:rFonts w:ascii="Times New Roman" w:hAnsi="Times New Roman"/>
          <w:b/>
          <w:bCs/>
          <w:lang w:val="ro-RO"/>
        </w:rPr>
        <w:t>V. ALTE CLAUZE</w:t>
      </w:r>
    </w:p>
    <w:p w14:paraId="51BA85FA" w14:textId="056AEE17"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În situația în care Organizatorul de practică sau studenții practicanți nu vor respecta prevederile menționate mai sus, Partenerul de practică își rezervă dreptul de a rezilia prezenta convenție.</w:t>
      </w:r>
    </w:p>
    <w:p w14:paraId="7BB2B1C4" w14:textId="5ABD29BE"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 xml:space="preserve">            În cazul în care derularea stagiului de pregătire practică nu este conformă cu angajamentele luate de către Partenerul de practică în cadrul prezentei convenții, Organizatorul de practică poate decide întreruperea stagiului de pregătire practică, după informarea prealabilă a conducătorului Partenerului de practică și după primirea confirmării de primire a acestei informații.</w:t>
      </w:r>
    </w:p>
    <w:p w14:paraId="115AA644" w14:textId="383D6CE3" w:rsidR="00EC0C4C" w:rsidRPr="001E3AFE" w:rsidRDefault="00EC0C4C" w:rsidP="00EC0C4C">
      <w:pPr>
        <w:spacing w:after="0" w:line="240" w:lineRule="auto"/>
        <w:jc w:val="both"/>
        <w:rPr>
          <w:rFonts w:ascii="Times New Roman" w:hAnsi="Times New Roman"/>
          <w:lang w:val="ro-RO"/>
        </w:rPr>
      </w:pPr>
      <w:r w:rsidRPr="001E3AFE">
        <w:rPr>
          <w:rFonts w:ascii="Times New Roman" w:hAnsi="Times New Roman"/>
          <w:lang w:val="ro-RO"/>
        </w:rPr>
        <w:tab/>
        <w:t xml:space="preserve">Prezenta convenție s-a încheiat azi </w:t>
      </w:r>
      <w:r w:rsidR="00883E78">
        <w:rPr>
          <w:rFonts w:ascii="Times New Roman" w:hAnsi="Times New Roman"/>
          <w:lang w:val="ro-RO"/>
        </w:rPr>
        <w:t>20</w:t>
      </w:r>
      <w:r w:rsidR="00586DA1" w:rsidRPr="00586DA1">
        <w:rPr>
          <w:rFonts w:ascii="Times New Roman" w:hAnsi="Times New Roman"/>
          <w:lang w:val="ro-RO"/>
        </w:rPr>
        <w:t>.04.</w:t>
      </w:r>
      <w:r w:rsidRPr="00586DA1">
        <w:rPr>
          <w:rFonts w:ascii="Times New Roman" w:hAnsi="Times New Roman"/>
          <w:lang w:val="ro-RO"/>
        </w:rPr>
        <w:t>202</w:t>
      </w:r>
      <w:r w:rsidR="00996AD0" w:rsidRPr="00586DA1">
        <w:rPr>
          <w:rFonts w:ascii="Times New Roman" w:hAnsi="Times New Roman"/>
          <w:lang w:val="ro-RO"/>
        </w:rPr>
        <w:t>2</w:t>
      </w:r>
      <w:r w:rsidRPr="001E3AFE">
        <w:rPr>
          <w:rFonts w:ascii="Times New Roman" w:hAnsi="Times New Roman"/>
          <w:lang w:val="ro-RO"/>
        </w:rPr>
        <w:t>, în două exemplare, câte unul pentru fiecare din pârțile semnatare.</w:t>
      </w:r>
    </w:p>
    <w:p w14:paraId="5DA92E22" w14:textId="77777777" w:rsidR="00EC0C4C" w:rsidRPr="001E3AFE" w:rsidRDefault="00EC0C4C" w:rsidP="00EC0C4C">
      <w:pPr>
        <w:spacing w:after="0" w:line="240" w:lineRule="auto"/>
        <w:jc w:val="both"/>
        <w:rPr>
          <w:rFonts w:ascii="Times New Roman" w:hAnsi="Times New Roman"/>
          <w:lang w:val="ro-RO"/>
        </w:rPr>
      </w:pPr>
    </w:p>
    <w:p w14:paraId="3E5BA75E" w14:textId="77777777" w:rsidR="00EC0C4C" w:rsidRPr="001E3AFE" w:rsidRDefault="00EC0C4C" w:rsidP="00EC0C4C">
      <w:pPr>
        <w:tabs>
          <w:tab w:val="center" w:pos="2340"/>
          <w:tab w:val="center" w:pos="7020"/>
        </w:tabs>
        <w:spacing w:after="0" w:line="240" w:lineRule="auto"/>
        <w:jc w:val="both"/>
        <w:rPr>
          <w:rFonts w:ascii="Times New Roman" w:hAnsi="Times New Roman"/>
          <w:lang w:val="ro-RO"/>
        </w:rPr>
      </w:pPr>
      <w:r w:rsidRPr="001E3AFE">
        <w:rPr>
          <w:rFonts w:ascii="Times New Roman" w:hAnsi="Times New Roman"/>
          <w:lang w:val="ro-RO"/>
        </w:rPr>
        <w:tab/>
      </w:r>
      <w:r w:rsidRPr="001E3AFE">
        <w:rPr>
          <w:rFonts w:ascii="Times New Roman" w:hAnsi="Times New Roman"/>
          <w:b/>
          <w:bCs/>
          <w:lang w:val="ro-RO"/>
        </w:rPr>
        <w:t>Organizator de practică</w:t>
      </w:r>
      <w:r w:rsidRPr="001E3AFE">
        <w:rPr>
          <w:rFonts w:ascii="Times New Roman" w:hAnsi="Times New Roman"/>
          <w:lang w:val="ro-RO"/>
        </w:rPr>
        <w:tab/>
      </w:r>
      <w:r w:rsidRPr="001E3AFE">
        <w:rPr>
          <w:rFonts w:ascii="Times New Roman" w:hAnsi="Times New Roman"/>
          <w:b/>
          <w:bCs/>
          <w:lang w:val="ro-RO"/>
        </w:rPr>
        <w:t>Partener de practică</w:t>
      </w:r>
    </w:p>
    <w:p w14:paraId="5D3092E5" w14:textId="065FD97F" w:rsidR="00EC0C4C" w:rsidRPr="001E3AFE" w:rsidRDefault="00EC0C4C" w:rsidP="00EC0C4C">
      <w:pPr>
        <w:tabs>
          <w:tab w:val="center" w:pos="2340"/>
          <w:tab w:val="center" w:pos="7020"/>
        </w:tabs>
        <w:spacing w:after="0" w:line="240" w:lineRule="auto"/>
        <w:jc w:val="both"/>
        <w:rPr>
          <w:rFonts w:ascii="Times New Roman" w:hAnsi="Times New Roman"/>
          <w:b/>
          <w:bCs/>
          <w:lang w:val="ro-RO"/>
        </w:rPr>
      </w:pPr>
      <w:r w:rsidRPr="001E3AFE">
        <w:rPr>
          <w:rFonts w:ascii="Times New Roman" w:hAnsi="Times New Roman"/>
          <w:lang w:val="ro-RO"/>
        </w:rPr>
        <w:tab/>
      </w:r>
      <w:r w:rsidRPr="001E3AFE">
        <w:rPr>
          <w:rFonts w:ascii="Times New Roman" w:hAnsi="Times New Roman"/>
          <w:b/>
          <w:bCs/>
          <w:lang w:val="ro-RO"/>
        </w:rPr>
        <w:t>Universitatea POLITEHNICA din București</w:t>
      </w:r>
      <w:r w:rsidRPr="001E3AFE">
        <w:rPr>
          <w:rFonts w:ascii="Times New Roman" w:hAnsi="Times New Roman"/>
          <w:lang w:val="ro-RO"/>
        </w:rPr>
        <w:tab/>
      </w:r>
      <w:r w:rsidRPr="001E3AFE">
        <w:rPr>
          <w:rFonts w:ascii="Times New Roman" w:hAnsi="Times New Roman"/>
          <w:b/>
          <w:bCs/>
          <w:lang w:val="ro-RO"/>
        </w:rPr>
        <w:t>SC ____________________________</w:t>
      </w:r>
    </w:p>
    <w:p w14:paraId="2B803B8D" w14:textId="63CFAC86" w:rsidR="00EC0C4C" w:rsidRPr="001E3AFE" w:rsidRDefault="00EC0C4C" w:rsidP="00EC0C4C">
      <w:pPr>
        <w:tabs>
          <w:tab w:val="center" w:pos="2340"/>
          <w:tab w:val="center" w:pos="7020"/>
        </w:tabs>
        <w:spacing w:after="0" w:line="240" w:lineRule="auto"/>
        <w:jc w:val="both"/>
        <w:rPr>
          <w:rFonts w:ascii="Times New Roman" w:hAnsi="Times New Roman"/>
          <w:lang w:val="ro-RO"/>
        </w:rPr>
      </w:pPr>
      <w:r w:rsidRPr="001E3AFE">
        <w:rPr>
          <w:rFonts w:ascii="Times New Roman" w:hAnsi="Times New Roman"/>
          <w:b/>
          <w:bCs/>
          <w:lang w:val="ro-RO"/>
        </w:rPr>
        <w:tab/>
        <w:t xml:space="preserve">Facultatea de </w:t>
      </w:r>
      <w:r w:rsidR="00433FFC">
        <w:rPr>
          <w:rFonts w:ascii="Times New Roman" w:hAnsi="Times New Roman"/>
          <w:b/>
          <w:bCs/>
          <w:lang w:val="ro-RO"/>
        </w:rPr>
        <w:t>Inginerie Electrică</w:t>
      </w:r>
    </w:p>
    <w:p w14:paraId="71795A53" w14:textId="77777777" w:rsidR="00EC0C4C" w:rsidRPr="001E3AFE" w:rsidRDefault="00EC0C4C" w:rsidP="00EC0C4C">
      <w:pPr>
        <w:tabs>
          <w:tab w:val="center" w:pos="2340"/>
          <w:tab w:val="center" w:pos="7020"/>
        </w:tabs>
        <w:spacing w:after="0" w:line="240" w:lineRule="auto"/>
        <w:jc w:val="both"/>
        <w:rPr>
          <w:rFonts w:ascii="Times New Roman" w:hAnsi="Times New Roman"/>
          <w:lang w:val="ro-RO"/>
        </w:rPr>
      </w:pPr>
      <w:r w:rsidRPr="001E3AFE">
        <w:rPr>
          <w:rFonts w:ascii="Times New Roman" w:hAnsi="Times New Roman"/>
          <w:lang w:val="ro-RO"/>
        </w:rPr>
        <w:tab/>
      </w:r>
    </w:p>
    <w:p w14:paraId="578B14A4" w14:textId="77777777" w:rsidR="00EC0C4C" w:rsidRPr="001E3AFE" w:rsidRDefault="00EC0C4C" w:rsidP="00EC0C4C">
      <w:pPr>
        <w:tabs>
          <w:tab w:val="center" w:pos="2340"/>
          <w:tab w:val="center" w:pos="7020"/>
        </w:tabs>
        <w:spacing w:after="0" w:line="240" w:lineRule="auto"/>
        <w:jc w:val="both"/>
        <w:rPr>
          <w:rFonts w:ascii="Times New Roman" w:hAnsi="Times New Roman"/>
          <w:lang w:val="ro-RO"/>
        </w:rPr>
      </w:pPr>
      <w:r w:rsidRPr="001E3AFE">
        <w:rPr>
          <w:rFonts w:ascii="Times New Roman" w:hAnsi="Times New Roman"/>
          <w:lang w:val="ro-RO"/>
        </w:rPr>
        <w:tab/>
      </w:r>
      <w:r w:rsidRPr="001E3AFE">
        <w:rPr>
          <w:rFonts w:ascii="Times New Roman" w:hAnsi="Times New Roman"/>
          <w:b/>
          <w:bCs/>
          <w:lang w:val="ro-RO"/>
        </w:rPr>
        <w:t>Decan</w:t>
      </w:r>
      <w:r w:rsidRPr="001E3AFE">
        <w:rPr>
          <w:rFonts w:ascii="Times New Roman" w:hAnsi="Times New Roman"/>
          <w:lang w:val="ro-RO"/>
        </w:rPr>
        <w:t>,</w:t>
      </w:r>
      <w:r w:rsidRPr="001E3AFE">
        <w:rPr>
          <w:rFonts w:ascii="Times New Roman" w:hAnsi="Times New Roman"/>
          <w:lang w:val="ro-RO"/>
        </w:rPr>
        <w:tab/>
      </w:r>
      <w:r w:rsidRPr="001E3AFE">
        <w:rPr>
          <w:rFonts w:ascii="Times New Roman" w:hAnsi="Times New Roman"/>
          <w:b/>
          <w:bCs/>
          <w:lang w:val="ro-RO"/>
        </w:rPr>
        <w:t>Director</w:t>
      </w:r>
      <w:r w:rsidRPr="001E3AFE">
        <w:rPr>
          <w:rFonts w:ascii="Times New Roman" w:hAnsi="Times New Roman"/>
          <w:lang w:val="ro-RO"/>
        </w:rPr>
        <w:t>,</w:t>
      </w:r>
    </w:p>
    <w:p w14:paraId="7D7853B3" w14:textId="2E6BAB42" w:rsidR="00741200" w:rsidRDefault="00EC0C4C" w:rsidP="00EC0C4C">
      <w:pPr>
        <w:tabs>
          <w:tab w:val="center" w:pos="2340"/>
          <w:tab w:val="center" w:pos="7020"/>
        </w:tabs>
        <w:spacing w:after="0" w:line="240" w:lineRule="auto"/>
        <w:jc w:val="both"/>
        <w:rPr>
          <w:rFonts w:ascii="Times New Roman" w:hAnsi="Times New Roman"/>
          <w:b/>
          <w:bCs/>
          <w:lang w:val="ro-RO"/>
        </w:rPr>
      </w:pPr>
      <w:r w:rsidRPr="001E3AFE">
        <w:rPr>
          <w:rFonts w:ascii="Times New Roman" w:hAnsi="Times New Roman"/>
          <w:lang w:val="ro-RO"/>
        </w:rPr>
        <w:tab/>
      </w:r>
      <w:r w:rsidR="00433FFC">
        <w:rPr>
          <w:rFonts w:ascii="Times New Roman" w:hAnsi="Times New Roman"/>
          <w:lang w:val="ro-RO"/>
        </w:rPr>
        <w:t>Conf</w:t>
      </w:r>
      <w:r w:rsidRPr="001E3AFE">
        <w:rPr>
          <w:rFonts w:ascii="Times New Roman" w:hAnsi="Times New Roman"/>
          <w:lang w:val="ro-RO"/>
        </w:rPr>
        <w:t xml:space="preserve">. dr. ing. </w:t>
      </w:r>
      <w:r w:rsidR="00433FFC">
        <w:rPr>
          <w:rFonts w:ascii="Times New Roman" w:hAnsi="Times New Roman"/>
          <w:lang w:val="ro-RO"/>
        </w:rPr>
        <w:t>Dragoș NICULAE</w:t>
      </w:r>
      <w:r w:rsidRPr="001E3AFE">
        <w:rPr>
          <w:rFonts w:ascii="Times New Roman" w:hAnsi="Times New Roman"/>
          <w:lang w:val="ro-RO"/>
        </w:rPr>
        <w:t xml:space="preserve"> </w:t>
      </w:r>
      <w:r w:rsidRPr="001E3AFE">
        <w:rPr>
          <w:rFonts w:ascii="Times New Roman" w:hAnsi="Times New Roman"/>
          <w:lang w:val="ro-RO"/>
        </w:rPr>
        <w:tab/>
      </w:r>
      <w:r w:rsidRPr="001E3AFE">
        <w:rPr>
          <w:rFonts w:ascii="Times New Roman" w:hAnsi="Times New Roman"/>
          <w:b/>
          <w:bCs/>
          <w:lang w:val="ro-RO"/>
        </w:rPr>
        <w:t>____________________________</w:t>
      </w:r>
    </w:p>
    <w:p w14:paraId="6FFD1540" w14:textId="4E542F2D" w:rsidR="001E3AFE" w:rsidRDefault="001E3AFE" w:rsidP="00EC0C4C">
      <w:pPr>
        <w:tabs>
          <w:tab w:val="center" w:pos="2340"/>
          <w:tab w:val="center" w:pos="7020"/>
        </w:tabs>
        <w:spacing w:after="0" w:line="240" w:lineRule="auto"/>
        <w:jc w:val="both"/>
        <w:rPr>
          <w:rFonts w:ascii="Times New Roman" w:hAnsi="Times New Roman"/>
          <w:b/>
          <w:bCs/>
          <w:lang w:val="ro-RO"/>
        </w:rPr>
      </w:pPr>
    </w:p>
    <w:p w14:paraId="1B8D2A9F" w14:textId="219720E1" w:rsidR="001E3AFE" w:rsidRPr="000A6599" w:rsidRDefault="001E3AFE" w:rsidP="001E3AFE">
      <w:pPr>
        <w:tabs>
          <w:tab w:val="center" w:pos="2340"/>
          <w:tab w:val="center" w:pos="7020"/>
        </w:tabs>
        <w:spacing w:after="0" w:line="240" w:lineRule="auto"/>
        <w:jc w:val="both"/>
        <w:rPr>
          <w:rFonts w:ascii="Times New Roman" w:hAnsi="Times New Roman"/>
          <w:lang w:val="ro-RO"/>
        </w:rPr>
      </w:pPr>
      <w:r>
        <w:rPr>
          <w:rFonts w:ascii="Times New Roman" w:hAnsi="Times New Roman"/>
          <w:b/>
          <w:bCs/>
          <w:lang w:val="ro-RO"/>
        </w:rPr>
        <w:tab/>
      </w:r>
      <w:r w:rsidRPr="001E3AFE">
        <w:rPr>
          <w:rFonts w:ascii="Times New Roman" w:hAnsi="Times New Roman"/>
          <w:lang w:val="ro-RO"/>
        </w:rPr>
        <w:tab/>
      </w:r>
    </w:p>
    <w:p w14:paraId="3986FED8" w14:textId="77777777" w:rsidR="001E3AFE" w:rsidRPr="001E3AFE" w:rsidRDefault="001E3AFE" w:rsidP="00EC0C4C">
      <w:pPr>
        <w:tabs>
          <w:tab w:val="center" w:pos="2340"/>
          <w:tab w:val="center" w:pos="7020"/>
        </w:tabs>
        <w:spacing w:after="0" w:line="240" w:lineRule="auto"/>
        <w:jc w:val="both"/>
        <w:rPr>
          <w:rFonts w:ascii="Arial" w:hAnsi="Arial" w:cs="Arial"/>
          <w:b/>
          <w:bCs/>
          <w:color w:val="4472C4" w:themeColor="accent1"/>
          <w:lang w:val="ro-RO"/>
        </w:rPr>
      </w:pPr>
    </w:p>
    <w:sectPr w:rsidR="001E3AFE" w:rsidRPr="001E3AFE" w:rsidSect="00426E3D">
      <w:footerReference w:type="default" r:id="rId8"/>
      <w:pgSz w:w="11906" w:h="16838" w:code="9"/>
      <w:pgMar w:top="1707" w:right="1418" w:bottom="1418" w:left="1418" w:header="357"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2AC9" w14:textId="77777777" w:rsidR="00526CB4" w:rsidRDefault="00526CB4" w:rsidP="009E2E35">
      <w:pPr>
        <w:spacing w:after="0" w:line="240" w:lineRule="auto"/>
      </w:pPr>
      <w:r>
        <w:separator/>
      </w:r>
    </w:p>
  </w:endnote>
  <w:endnote w:type="continuationSeparator" w:id="0">
    <w:p w14:paraId="7A905D41" w14:textId="77777777" w:rsidR="00526CB4" w:rsidRDefault="00526CB4" w:rsidP="009E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F879" w14:textId="754EFE53" w:rsidR="00022538" w:rsidRDefault="007555C4" w:rsidP="007555C4">
    <w:pPr>
      <w:tabs>
        <w:tab w:val="center" w:pos="4680"/>
        <w:tab w:val="left" w:pos="5262"/>
      </w:tabs>
      <w:rPr>
        <w:rFonts w:ascii="Times New Roman" w:hAnsi="Times New Roman" w:cs="Times New Roman"/>
        <w:noProof/>
        <w:sz w:val="20"/>
        <w:szCs w:val="20"/>
        <w:lang w:val="en-GB"/>
      </w:rPr>
    </w:pPr>
    <w:r>
      <w:rPr>
        <w:rFonts w:ascii="Times New Roman" w:hAnsi="Times New Roman" w:cs="Times New Roman"/>
        <w:noProof/>
        <w:sz w:val="20"/>
        <w:szCs w:val="20"/>
        <w:lang w:val="en-GB"/>
      </w:rPr>
      <w:tab/>
    </w:r>
    <w:r>
      <w:rPr>
        <w:rFonts w:ascii="Times New Roman" w:hAnsi="Times New Roman" w:cs="Times New Roman"/>
        <w:noProof/>
        <w:sz w:val="20"/>
        <w:szCs w:val="20"/>
        <w:lang w:val="en-GB"/>
      </w:rPr>
      <w:tab/>
    </w:r>
  </w:p>
  <w:p w14:paraId="7766282C" w14:textId="29421921" w:rsidR="00022538" w:rsidRPr="0085500B" w:rsidRDefault="00022538" w:rsidP="00022538">
    <w:pPr>
      <w:jc w:val="center"/>
      <w:rPr>
        <w:color w:val="4472C4" w:themeColor="accent1"/>
        <w:sz w:val="24"/>
        <w:szCs w:val="24"/>
      </w:rPr>
    </w:pPr>
    <w:r w:rsidRPr="0085500B">
      <w:rPr>
        <w:rFonts w:ascii="Times New Roman" w:hAnsi="Times New Roman" w:cs="Times New Roman"/>
        <w:noProof/>
        <w:color w:val="4472C4" w:themeColor="accent1"/>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75E3" w14:textId="77777777" w:rsidR="00526CB4" w:rsidRDefault="00526CB4" w:rsidP="009E2E35">
      <w:pPr>
        <w:spacing w:after="0" w:line="240" w:lineRule="auto"/>
      </w:pPr>
      <w:r>
        <w:separator/>
      </w:r>
    </w:p>
  </w:footnote>
  <w:footnote w:type="continuationSeparator" w:id="0">
    <w:p w14:paraId="1777E0E0" w14:textId="77777777" w:rsidR="00526CB4" w:rsidRDefault="00526CB4" w:rsidP="009E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C336F6"/>
    <w:multiLevelType w:val="hybridMultilevel"/>
    <w:tmpl w:val="709CB292"/>
    <w:lvl w:ilvl="0" w:tplc="04090001">
      <w:start w:val="1"/>
      <w:numFmt w:val="bullet"/>
      <w:lvlText w:val=""/>
      <w:lvlJc w:val="left"/>
      <w:pPr>
        <w:ind w:left="2081" w:hanging="360"/>
      </w:pPr>
      <w:rPr>
        <w:rFonts w:ascii="Symbol" w:hAnsi="Symbol" w:hint="default"/>
      </w:rPr>
    </w:lvl>
    <w:lvl w:ilvl="1" w:tplc="04090003" w:tentative="1">
      <w:start w:val="1"/>
      <w:numFmt w:val="bullet"/>
      <w:lvlText w:val="o"/>
      <w:lvlJc w:val="left"/>
      <w:pPr>
        <w:ind w:left="2801" w:hanging="360"/>
      </w:pPr>
      <w:rPr>
        <w:rFonts w:ascii="Courier New" w:hAnsi="Courier New" w:cs="Courier New" w:hint="default"/>
      </w:rPr>
    </w:lvl>
    <w:lvl w:ilvl="2" w:tplc="04090005" w:tentative="1">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cs="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cs="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2" w15:restartNumberingAfterBreak="0">
    <w:nsid w:val="6C11161F"/>
    <w:multiLevelType w:val="hybridMultilevel"/>
    <w:tmpl w:val="A42E0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AE"/>
    <w:rsid w:val="00022538"/>
    <w:rsid w:val="000239FB"/>
    <w:rsid w:val="00090B08"/>
    <w:rsid w:val="000A6599"/>
    <w:rsid w:val="000D2138"/>
    <w:rsid w:val="000D69E2"/>
    <w:rsid w:val="00147516"/>
    <w:rsid w:val="00165C14"/>
    <w:rsid w:val="00177C3C"/>
    <w:rsid w:val="001846BB"/>
    <w:rsid w:val="001A2FC6"/>
    <w:rsid w:val="001D6C48"/>
    <w:rsid w:val="001E3AFE"/>
    <w:rsid w:val="00211D42"/>
    <w:rsid w:val="00217AC4"/>
    <w:rsid w:val="00231116"/>
    <w:rsid w:val="00252A81"/>
    <w:rsid w:val="0028746D"/>
    <w:rsid w:val="002D2F9B"/>
    <w:rsid w:val="002D596F"/>
    <w:rsid w:val="003D219B"/>
    <w:rsid w:val="003D70E1"/>
    <w:rsid w:val="00423D56"/>
    <w:rsid w:val="00426E3D"/>
    <w:rsid w:val="00432696"/>
    <w:rsid w:val="00433FFC"/>
    <w:rsid w:val="00441F22"/>
    <w:rsid w:val="00481DA7"/>
    <w:rsid w:val="00496659"/>
    <w:rsid w:val="004A347E"/>
    <w:rsid w:val="004F167B"/>
    <w:rsid w:val="004F1DB5"/>
    <w:rsid w:val="00526CB4"/>
    <w:rsid w:val="005543A7"/>
    <w:rsid w:val="00586DA1"/>
    <w:rsid w:val="00591926"/>
    <w:rsid w:val="005D148B"/>
    <w:rsid w:val="00616E86"/>
    <w:rsid w:val="006554CA"/>
    <w:rsid w:val="006E18B3"/>
    <w:rsid w:val="006F0D47"/>
    <w:rsid w:val="007232B9"/>
    <w:rsid w:val="00734525"/>
    <w:rsid w:val="00741200"/>
    <w:rsid w:val="007508AA"/>
    <w:rsid w:val="007555C4"/>
    <w:rsid w:val="00782815"/>
    <w:rsid w:val="00785C89"/>
    <w:rsid w:val="007A0B53"/>
    <w:rsid w:val="00835A36"/>
    <w:rsid w:val="0085500B"/>
    <w:rsid w:val="00883E78"/>
    <w:rsid w:val="008870A1"/>
    <w:rsid w:val="008A4ACF"/>
    <w:rsid w:val="008A4F19"/>
    <w:rsid w:val="008B4B78"/>
    <w:rsid w:val="008E70AE"/>
    <w:rsid w:val="00926284"/>
    <w:rsid w:val="00933932"/>
    <w:rsid w:val="0097121E"/>
    <w:rsid w:val="00996AD0"/>
    <w:rsid w:val="009E2E35"/>
    <w:rsid w:val="009F0CE7"/>
    <w:rsid w:val="00A924A8"/>
    <w:rsid w:val="00B52AF6"/>
    <w:rsid w:val="00BB43F7"/>
    <w:rsid w:val="00C420D3"/>
    <w:rsid w:val="00C622B4"/>
    <w:rsid w:val="00C80DF2"/>
    <w:rsid w:val="00C942E9"/>
    <w:rsid w:val="00CD02D1"/>
    <w:rsid w:val="00CF4922"/>
    <w:rsid w:val="00D136B9"/>
    <w:rsid w:val="00D33AF4"/>
    <w:rsid w:val="00D76025"/>
    <w:rsid w:val="00D937B8"/>
    <w:rsid w:val="00D970E2"/>
    <w:rsid w:val="00E13119"/>
    <w:rsid w:val="00EC0C4C"/>
    <w:rsid w:val="00EC5C2D"/>
    <w:rsid w:val="00ED6667"/>
    <w:rsid w:val="00F14701"/>
    <w:rsid w:val="00F80888"/>
    <w:rsid w:val="00F82699"/>
    <w:rsid w:val="00F869D8"/>
    <w:rsid w:val="00FC4BFC"/>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4B4888"/>
  <w15:docId w15:val="{AB660A6F-D4DD-40A7-B3BC-EC47C32D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0A1"/>
  </w:style>
  <w:style w:type="paragraph" w:styleId="Heading2">
    <w:name w:val="heading 2"/>
    <w:basedOn w:val="Normal"/>
    <w:next w:val="Normal"/>
    <w:link w:val="Heading2Char"/>
    <w:qFormat/>
    <w:rsid w:val="00EC0C4C"/>
    <w:pPr>
      <w:keepNext/>
      <w:widowControl w:val="0"/>
      <w:spacing w:after="0" w:line="240" w:lineRule="auto"/>
      <w:jc w:val="center"/>
      <w:outlineLvl w:val="1"/>
    </w:pPr>
    <w:rPr>
      <w:rFonts w:ascii="Times New Roman" w:eastAsia="Times New Roman" w:hAnsi="Times New Roman" w:cs="Times New Roman"/>
      <w:b/>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70AE"/>
    <w:rPr>
      <w:b/>
      <w:bCs/>
    </w:rPr>
  </w:style>
  <w:style w:type="paragraph" w:styleId="Header">
    <w:name w:val="header"/>
    <w:basedOn w:val="Normal"/>
    <w:link w:val="HeaderChar"/>
    <w:uiPriority w:val="99"/>
    <w:unhideWhenUsed/>
    <w:rsid w:val="009E2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35"/>
  </w:style>
  <w:style w:type="paragraph" w:styleId="Footer">
    <w:name w:val="footer"/>
    <w:basedOn w:val="Normal"/>
    <w:link w:val="FooterChar"/>
    <w:uiPriority w:val="99"/>
    <w:unhideWhenUsed/>
    <w:rsid w:val="009E2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35"/>
  </w:style>
  <w:style w:type="paragraph" w:styleId="NoSpacing">
    <w:name w:val="No Spacing"/>
    <w:link w:val="NoSpacingChar"/>
    <w:uiPriority w:val="1"/>
    <w:qFormat/>
    <w:rsid w:val="00D76025"/>
    <w:pPr>
      <w:spacing w:after="0" w:line="240" w:lineRule="auto"/>
    </w:pPr>
    <w:rPr>
      <w:rFonts w:eastAsiaTheme="minorEastAsia"/>
    </w:rPr>
  </w:style>
  <w:style w:type="character" w:customStyle="1" w:styleId="NoSpacingChar">
    <w:name w:val="No Spacing Char"/>
    <w:basedOn w:val="DefaultParagraphFont"/>
    <w:link w:val="NoSpacing"/>
    <w:uiPriority w:val="1"/>
    <w:rsid w:val="00D76025"/>
    <w:rPr>
      <w:rFonts w:eastAsiaTheme="minorEastAsia"/>
    </w:rPr>
  </w:style>
  <w:style w:type="paragraph" w:styleId="BalloonText">
    <w:name w:val="Balloon Text"/>
    <w:basedOn w:val="Normal"/>
    <w:link w:val="BalloonTextChar"/>
    <w:uiPriority w:val="99"/>
    <w:semiHidden/>
    <w:unhideWhenUsed/>
    <w:rsid w:val="0074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00"/>
    <w:rPr>
      <w:rFonts w:ascii="Tahoma" w:hAnsi="Tahoma" w:cs="Tahoma"/>
      <w:sz w:val="16"/>
      <w:szCs w:val="16"/>
    </w:rPr>
  </w:style>
  <w:style w:type="character" w:customStyle="1" w:styleId="Heading2Char">
    <w:name w:val="Heading 2 Char"/>
    <w:basedOn w:val="DefaultParagraphFont"/>
    <w:link w:val="Heading2"/>
    <w:rsid w:val="00EC0C4C"/>
    <w:rPr>
      <w:rFonts w:ascii="Times New Roman" w:eastAsia="Times New Roman" w:hAnsi="Times New Roman" w:cs="Times New Roman"/>
      <w:b/>
      <w:sz w:val="24"/>
      <w:szCs w:val="20"/>
      <w:lang w:val="ro-RO"/>
    </w:rPr>
  </w:style>
  <w:style w:type="paragraph" w:customStyle="1" w:styleId="Default">
    <w:name w:val="Default"/>
    <w:rsid w:val="00EC0C4C"/>
    <w:pPr>
      <w:autoSpaceDE w:val="0"/>
      <w:autoSpaceDN w:val="0"/>
      <w:adjustRightInd w:val="0"/>
      <w:spacing w:after="0" w:line="240" w:lineRule="auto"/>
      <w:jc w:val="both"/>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EC0C4C"/>
    <w:pPr>
      <w:ind w:left="720"/>
      <w:contextualSpacing/>
    </w:pPr>
  </w:style>
  <w:style w:type="character" w:styleId="Hyperlink">
    <w:name w:val="Hyperlink"/>
    <w:basedOn w:val="DefaultParagraphFont"/>
    <w:uiPriority w:val="99"/>
    <w:unhideWhenUsed/>
    <w:rsid w:val="00433FFC"/>
    <w:rPr>
      <w:color w:val="0563C1" w:themeColor="hyperlink"/>
      <w:u w:val="single"/>
    </w:rPr>
  </w:style>
  <w:style w:type="character" w:styleId="UnresolvedMention">
    <w:name w:val="Unresolved Mention"/>
    <w:basedOn w:val="DefaultParagraphFont"/>
    <w:uiPriority w:val="99"/>
    <w:semiHidden/>
    <w:unhideWhenUsed/>
    <w:rsid w:val="0043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504">
      <w:bodyDiv w:val="1"/>
      <w:marLeft w:val="0"/>
      <w:marRight w:val="0"/>
      <w:marTop w:val="0"/>
      <w:marBottom w:val="0"/>
      <w:divBdr>
        <w:top w:val="none" w:sz="0" w:space="0" w:color="auto"/>
        <w:left w:val="none" w:sz="0" w:space="0" w:color="auto"/>
        <w:bottom w:val="none" w:sz="0" w:space="0" w:color="auto"/>
        <w:right w:val="none" w:sz="0" w:space="0" w:color="auto"/>
      </w:divBdr>
    </w:div>
    <w:div w:id="987786814">
      <w:bodyDiv w:val="1"/>
      <w:marLeft w:val="0"/>
      <w:marRight w:val="0"/>
      <w:marTop w:val="0"/>
      <w:marBottom w:val="0"/>
      <w:divBdr>
        <w:top w:val="none" w:sz="0" w:space="0" w:color="auto"/>
        <w:left w:val="none" w:sz="0" w:space="0" w:color="auto"/>
        <w:bottom w:val="none" w:sz="0" w:space="0" w:color="auto"/>
        <w:right w:val="none" w:sz="0" w:space="0" w:color="auto"/>
      </w:divBdr>
    </w:div>
    <w:div w:id="13654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7A4B-8262-4AF4-B131-40C24AF8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Alecu</dc:creator>
  <cp:lastModifiedBy>George Seritan (23926)</cp:lastModifiedBy>
  <cp:revision>18</cp:revision>
  <cp:lastPrinted>2021-01-20T12:30:00Z</cp:lastPrinted>
  <dcterms:created xsi:type="dcterms:W3CDTF">2022-01-14T15:56:00Z</dcterms:created>
  <dcterms:modified xsi:type="dcterms:W3CDTF">2022-04-20T08:04:00Z</dcterms:modified>
</cp:coreProperties>
</file>